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83B" w:rsidRDefault="00742AC4" w:rsidP="0064283B">
      <w:pPr>
        <w:widowControl/>
        <w:spacing w:line="240" w:lineRule="auto"/>
        <w:ind w:left="120"/>
        <w:rPr>
          <w:rFonts w:ascii="微軟正黑體" w:eastAsia="微軟正黑體" w:hAnsi="微軟正黑體" w:cs="Arial"/>
          <w:b/>
          <w:bCs/>
          <w:color w:val="FF0000"/>
          <w:kern w:val="0"/>
          <w:sz w:val="27"/>
          <w:szCs w:val="27"/>
          <w:lang w:eastAsia="zh-Hans"/>
        </w:rPr>
      </w:pPr>
      <w:r>
        <w:rPr>
          <w:rFonts w:ascii="微軟正黑體" w:eastAsia="微軟正黑體" w:hAnsi="微軟正黑體" w:cs="Arial" w:hint="eastAsia"/>
          <w:b/>
          <w:bCs/>
          <w:color w:val="FF0000"/>
          <w:kern w:val="0"/>
          <w:sz w:val="27"/>
          <w:szCs w:val="27"/>
        </w:rPr>
        <w:t>各式溶劑的規格</w:t>
      </w:r>
    </w:p>
    <w:tbl>
      <w:tblPr>
        <w:tblStyle w:val="2-4"/>
        <w:tblW w:w="0" w:type="auto"/>
        <w:tblLook w:val="04A0" w:firstRow="1" w:lastRow="0" w:firstColumn="1" w:lastColumn="0" w:noHBand="0" w:noVBand="1"/>
      </w:tblPr>
      <w:tblGrid>
        <w:gridCol w:w="2376"/>
        <w:gridCol w:w="5986"/>
      </w:tblGrid>
      <w:tr w:rsidR="002E7633" w:rsidTr="002E76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76" w:type="dxa"/>
          </w:tcPr>
          <w:p w:rsidR="002E7633" w:rsidRDefault="002E7633" w:rsidP="002E7633">
            <w:pPr>
              <w:widowControl/>
              <w:spacing w:line="360" w:lineRule="exact"/>
              <w:ind w:left="0"/>
              <w:rPr>
                <w:rFonts w:ascii="Arial" w:eastAsia="新細明體" w:hAnsi="Arial" w:cs="Arial"/>
                <w:color w:val="222222"/>
                <w:kern w:val="0"/>
                <w:sz w:val="18"/>
                <w:szCs w:val="18"/>
                <w:lang w:eastAsia="zh-Hans"/>
              </w:rPr>
            </w:pPr>
            <w:proofErr w:type="gramStart"/>
            <w:r w:rsidRPr="0064283B">
              <w:rPr>
                <w:rFonts w:ascii="微軟正黑體" w:eastAsia="微軟正黑體" w:hAnsi="微軟正黑體" w:cs="Arial" w:hint="eastAsia"/>
                <w:color w:val="222222"/>
                <w:kern w:val="0"/>
                <w:sz w:val="21"/>
                <w:szCs w:val="21"/>
              </w:rPr>
              <w:t>洗版溶劑</w:t>
            </w:r>
            <w:proofErr w:type="gramEnd"/>
          </w:p>
        </w:tc>
        <w:tc>
          <w:tcPr>
            <w:tcW w:w="5986" w:type="dxa"/>
          </w:tcPr>
          <w:p w:rsidR="002E7633" w:rsidRDefault="002E7633" w:rsidP="002E7633">
            <w:pPr>
              <w:widowControl/>
              <w:spacing w:line="360" w:lineRule="exact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新細明體" w:hAnsi="Arial" w:cs="Arial"/>
                <w:color w:val="222222"/>
                <w:kern w:val="0"/>
                <w:sz w:val="18"/>
                <w:szCs w:val="18"/>
                <w:lang w:eastAsia="zh-Hans"/>
              </w:rPr>
            </w:pPr>
            <w:r w:rsidRPr="0064283B">
              <w:rPr>
                <w:rFonts w:ascii="微軟正黑體" w:eastAsia="微軟正黑體" w:hAnsi="微軟正黑體" w:cs="Arial" w:hint="eastAsia"/>
                <w:color w:val="222222"/>
                <w:kern w:val="0"/>
                <w:sz w:val="21"/>
                <w:szCs w:val="21"/>
              </w:rPr>
              <w:t>適用於網版/</w:t>
            </w:r>
            <w:proofErr w:type="gramStart"/>
            <w:r w:rsidRPr="0064283B">
              <w:rPr>
                <w:rFonts w:ascii="微軟正黑體" w:eastAsia="微軟正黑體" w:hAnsi="微軟正黑體" w:cs="Arial" w:hint="eastAsia"/>
                <w:color w:val="222222"/>
                <w:kern w:val="0"/>
                <w:sz w:val="21"/>
                <w:szCs w:val="21"/>
              </w:rPr>
              <w:t>鋼版清洗</w:t>
            </w:r>
            <w:proofErr w:type="gramEnd"/>
          </w:p>
        </w:tc>
      </w:tr>
      <w:tr w:rsidR="002E7633" w:rsidTr="002E7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2E7633" w:rsidRDefault="002E7633" w:rsidP="002E7633">
            <w:pPr>
              <w:widowControl/>
              <w:spacing w:line="360" w:lineRule="exact"/>
              <w:ind w:left="0"/>
              <w:rPr>
                <w:rFonts w:ascii="Arial" w:eastAsia="新細明體" w:hAnsi="Arial" w:cs="Arial"/>
                <w:color w:val="222222"/>
                <w:kern w:val="0"/>
                <w:sz w:val="18"/>
                <w:szCs w:val="18"/>
                <w:lang w:eastAsia="zh-Hans"/>
              </w:rPr>
            </w:pPr>
            <w:r w:rsidRPr="0064283B">
              <w:rPr>
                <w:rFonts w:ascii="微軟正黑體" w:eastAsia="微軟正黑體" w:hAnsi="微軟正黑體" w:cs="Arial" w:hint="eastAsia"/>
                <w:color w:val="222222"/>
                <w:kern w:val="0"/>
                <w:sz w:val="21"/>
                <w:szCs w:val="21"/>
              </w:rPr>
              <w:t>擦拭溶劑</w:t>
            </w:r>
          </w:p>
        </w:tc>
        <w:tc>
          <w:tcPr>
            <w:tcW w:w="5986" w:type="dxa"/>
          </w:tcPr>
          <w:p w:rsidR="002E7633" w:rsidRDefault="002E7633" w:rsidP="002E7633">
            <w:pPr>
              <w:widowControl/>
              <w:spacing w:line="360" w:lineRule="exac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新細明體" w:hAnsi="Arial" w:cs="Arial"/>
                <w:color w:val="222222"/>
                <w:kern w:val="0"/>
                <w:sz w:val="18"/>
                <w:szCs w:val="18"/>
                <w:lang w:eastAsia="zh-Hans"/>
              </w:rPr>
            </w:pPr>
            <w:r w:rsidRPr="0064283B">
              <w:rPr>
                <w:rFonts w:ascii="微軟正黑體" w:eastAsia="微軟正黑體" w:hAnsi="微軟正黑體" w:cs="Arial" w:hint="eastAsia"/>
                <w:color w:val="222222"/>
                <w:kern w:val="0"/>
                <w:sz w:val="21"/>
                <w:szCs w:val="21"/>
              </w:rPr>
              <w:t>通常用於印刷不良時的擦拭,擦拭時不會破壞ABS,PC,壓克力的表面</w:t>
            </w:r>
          </w:p>
        </w:tc>
      </w:tr>
      <w:tr w:rsidR="002E7633" w:rsidTr="002E76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2E7633" w:rsidRDefault="002E7633" w:rsidP="002E7633">
            <w:pPr>
              <w:widowControl/>
              <w:spacing w:line="360" w:lineRule="exact"/>
              <w:ind w:left="0"/>
              <w:rPr>
                <w:rFonts w:ascii="Arial" w:eastAsia="新細明體" w:hAnsi="Arial" w:cs="Arial"/>
                <w:color w:val="222222"/>
                <w:kern w:val="0"/>
                <w:sz w:val="18"/>
                <w:szCs w:val="18"/>
                <w:lang w:eastAsia="zh-Hans"/>
              </w:rPr>
            </w:pPr>
            <w:proofErr w:type="gramStart"/>
            <w:r w:rsidRPr="0064283B">
              <w:rPr>
                <w:rFonts w:ascii="微軟正黑體" w:eastAsia="微軟正黑體" w:hAnsi="微軟正黑體" w:cs="Arial" w:hint="eastAsia"/>
                <w:color w:val="222222"/>
                <w:kern w:val="0"/>
                <w:sz w:val="21"/>
                <w:szCs w:val="21"/>
              </w:rPr>
              <w:t>特快乾</w:t>
            </w:r>
            <w:proofErr w:type="gramEnd"/>
            <w:r w:rsidRPr="0064283B">
              <w:rPr>
                <w:rFonts w:ascii="微軟正黑體" w:eastAsia="微軟正黑體" w:hAnsi="微軟正黑體" w:cs="Arial" w:hint="eastAsia"/>
                <w:color w:val="222222"/>
                <w:kern w:val="0"/>
                <w:sz w:val="21"/>
                <w:szCs w:val="21"/>
              </w:rPr>
              <w:t>溶劑</w:t>
            </w:r>
          </w:p>
        </w:tc>
        <w:tc>
          <w:tcPr>
            <w:tcW w:w="5986" w:type="dxa"/>
          </w:tcPr>
          <w:p w:rsidR="002E7633" w:rsidRDefault="002E7633" w:rsidP="002E7633">
            <w:pPr>
              <w:widowControl/>
              <w:spacing w:line="360" w:lineRule="exac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新細明體" w:hAnsi="Arial" w:cs="Arial"/>
                <w:color w:val="222222"/>
                <w:kern w:val="0"/>
                <w:sz w:val="18"/>
                <w:szCs w:val="18"/>
                <w:lang w:eastAsia="zh-Hans"/>
              </w:rPr>
            </w:pPr>
            <w:r w:rsidRPr="0064283B">
              <w:rPr>
                <w:rFonts w:ascii="微軟正黑體" w:eastAsia="微軟正黑體" w:hAnsi="微軟正黑體" w:cs="Arial" w:hint="eastAsia"/>
                <w:color w:val="222222"/>
                <w:kern w:val="0"/>
                <w:sz w:val="21"/>
                <w:szCs w:val="21"/>
              </w:rPr>
              <w:t>通常</w:t>
            </w:r>
            <w:proofErr w:type="gramStart"/>
            <w:r w:rsidRPr="0064283B">
              <w:rPr>
                <w:rFonts w:ascii="微軟正黑體" w:eastAsia="微軟正黑體" w:hAnsi="微軟正黑體" w:cs="Arial" w:hint="eastAsia"/>
                <w:color w:val="222222"/>
                <w:kern w:val="0"/>
                <w:sz w:val="21"/>
                <w:szCs w:val="21"/>
              </w:rPr>
              <w:t>用於移印油墨</w:t>
            </w:r>
            <w:proofErr w:type="gramEnd"/>
            <w:r w:rsidRPr="0064283B">
              <w:rPr>
                <w:rFonts w:ascii="微軟正黑體" w:eastAsia="微軟正黑體" w:hAnsi="微軟正黑體" w:cs="Arial" w:hint="eastAsia"/>
                <w:color w:val="222222"/>
                <w:kern w:val="0"/>
                <w:sz w:val="21"/>
                <w:szCs w:val="21"/>
              </w:rPr>
              <w:t>的稀釋,加速油墨的揮發,</w:t>
            </w:r>
            <w:proofErr w:type="gramStart"/>
            <w:r w:rsidRPr="0064283B">
              <w:rPr>
                <w:rFonts w:ascii="微軟正黑體" w:eastAsia="微軟正黑體" w:hAnsi="微軟正黑體" w:cs="Arial" w:hint="eastAsia"/>
                <w:color w:val="222222"/>
                <w:kern w:val="0"/>
                <w:sz w:val="21"/>
                <w:szCs w:val="21"/>
              </w:rPr>
              <w:t>促進脫墨效果</w:t>
            </w:r>
            <w:proofErr w:type="gramEnd"/>
          </w:p>
        </w:tc>
      </w:tr>
      <w:tr w:rsidR="002E7633" w:rsidTr="002E7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2E7633" w:rsidRDefault="002E7633" w:rsidP="002E7633">
            <w:pPr>
              <w:widowControl/>
              <w:spacing w:line="360" w:lineRule="exact"/>
              <w:ind w:left="0"/>
              <w:rPr>
                <w:rFonts w:ascii="Arial" w:eastAsia="新細明體" w:hAnsi="Arial" w:cs="Arial"/>
                <w:color w:val="222222"/>
                <w:kern w:val="0"/>
                <w:sz w:val="18"/>
                <w:szCs w:val="18"/>
                <w:lang w:eastAsia="zh-Hans"/>
              </w:rPr>
            </w:pPr>
            <w:r w:rsidRPr="0064283B">
              <w:rPr>
                <w:rFonts w:ascii="微軟正黑體" w:eastAsia="微軟正黑體" w:hAnsi="微軟正黑體" w:cs="Arial" w:hint="eastAsia"/>
                <w:color w:val="222222"/>
                <w:kern w:val="0"/>
                <w:sz w:val="21"/>
                <w:szCs w:val="21"/>
              </w:rPr>
              <w:t>快乾溶劑</w:t>
            </w:r>
          </w:p>
        </w:tc>
        <w:tc>
          <w:tcPr>
            <w:tcW w:w="5986" w:type="dxa"/>
          </w:tcPr>
          <w:p w:rsidR="002E7633" w:rsidRDefault="002E7633" w:rsidP="009D3182">
            <w:pPr>
              <w:widowControl/>
              <w:spacing w:line="360" w:lineRule="exac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新細明體" w:hAnsi="Arial" w:cs="Arial"/>
                <w:color w:val="222222"/>
                <w:kern w:val="0"/>
                <w:sz w:val="18"/>
                <w:szCs w:val="18"/>
                <w:lang w:eastAsia="zh-Hans"/>
              </w:rPr>
            </w:pPr>
            <w:r w:rsidRPr="0064283B">
              <w:rPr>
                <w:rFonts w:ascii="微軟正黑體" w:eastAsia="微軟正黑體" w:hAnsi="微軟正黑體" w:cs="Arial" w:hint="eastAsia"/>
                <w:color w:val="222222"/>
                <w:kern w:val="0"/>
                <w:sz w:val="21"/>
                <w:szCs w:val="21"/>
              </w:rPr>
              <w:t>適合用於油墨盤式的</w:t>
            </w:r>
            <w:proofErr w:type="gramStart"/>
            <w:r w:rsidRPr="0064283B">
              <w:rPr>
                <w:rFonts w:ascii="微軟正黑體" w:eastAsia="微軟正黑體" w:hAnsi="微軟正黑體" w:cs="Arial" w:hint="eastAsia"/>
                <w:color w:val="222222"/>
                <w:kern w:val="0"/>
                <w:sz w:val="21"/>
                <w:szCs w:val="21"/>
              </w:rPr>
              <w:t>移印,移印鋼版</w:t>
            </w:r>
            <w:proofErr w:type="gramEnd"/>
            <w:r w:rsidRPr="0064283B">
              <w:rPr>
                <w:rFonts w:ascii="微軟正黑體" w:eastAsia="微軟正黑體" w:hAnsi="微軟正黑體" w:cs="Arial" w:hint="eastAsia"/>
                <w:color w:val="222222"/>
                <w:kern w:val="0"/>
                <w:sz w:val="21"/>
                <w:szCs w:val="21"/>
              </w:rPr>
              <w:t>深度</w:t>
            </w:r>
            <w:r w:rsidR="009D3182">
              <w:rPr>
                <w:rFonts w:ascii="微軟正黑體" w:eastAsia="微軟正黑體" w:hAnsi="微軟正黑體" w:cs="Arial" w:hint="eastAsia"/>
                <w:color w:val="222222"/>
                <w:kern w:val="0"/>
                <w:sz w:val="21"/>
                <w:szCs w:val="21"/>
              </w:rPr>
              <w:t>2</w:t>
            </w:r>
            <w:r w:rsidRPr="0064283B">
              <w:rPr>
                <w:rFonts w:ascii="微軟正黑體" w:eastAsia="微軟正黑體" w:hAnsi="微軟正黑體" w:cs="Arial" w:hint="eastAsia"/>
                <w:color w:val="222222"/>
                <w:kern w:val="0"/>
                <w:sz w:val="21"/>
                <w:szCs w:val="21"/>
              </w:rPr>
              <w:t>0</w:t>
            </w:r>
            <w:r w:rsidR="009D3182">
              <w:rPr>
                <w:rFonts w:ascii="微軟正黑體" w:eastAsia="微軟正黑體" w:hAnsi="微軟正黑體" w:cs="Arial" w:hint="eastAsia"/>
                <w:color w:val="222222"/>
                <w:kern w:val="0"/>
                <w:sz w:val="21"/>
                <w:szCs w:val="21"/>
              </w:rPr>
              <w:t>u</w:t>
            </w:r>
            <w:r w:rsidRPr="0064283B">
              <w:rPr>
                <w:rFonts w:ascii="微軟正黑體" w:eastAsia="微軟正黑體" w:hAnsi="微軟正黑體" w:cs="Arial" w:hint="eastAsia"/>
                <w:color w:val="222222"/>
                <w:kern w:val="0"/>
                <w:sz w:val="21"/>
                <w:szCs w:val="21"/>
              </w:rPr>
              <w:t>~28</w:t>
            </w:r>
            <w:r w:rsidR="009D3182">
              <w:rPr>
                <w:rFonts w:ascii="微軟正黑體" w:eastAsia="微軟正黑體" w:hAnsi="微軟正黑體" w:cs="Arial" w:hint="eastAsia"/>
                <w:color w:val="222222"/>
                <w:kern w:val="0"/>
                <w:sz w:val="21"/>
                <w:szCs w:val="21"/>
              </w:rPr>
              <w:t>u</w:t>
            </w:r>
            <w:r w:rsidRPr="0064283B">
              <w:rPr>
                <w:rFonts w:ascii="微軟正黑體" w:eastAsia="微軟正黑體" w:hAnsi="微軟正黑體" w:cs="Arial" w:hint="eastAsia"/>
                <w:color w:val="222222"/>
                <w:kern w:val="0"/>
                <w:sz w:val="21"/>
                <w:szCs w:val="21"/>
              </w:rPr>
              <w:t xml:space="preserve">時的使用, </w:t>
            </w:r>
            <w:proofErr w:type="gramStart"/>
            <w:r w:rsidRPr="0064283B">
              <w:rPr>
                <w:rFonts w:ascii="微軟正黑體" w:eastAsia="微軟正黑體" w:hAnsi="微軟正黑體" w:cs="Arial" w:hint="eastAsia"/>
                <w:color w:val="222222"/>
                <w:kern w:val="0"/>
                <w:sz w:val="21"/>
                <w:szCs w:val="21"/>
              </w:rPr>
              <w:t>或墨杯式移印機鋼版</w:t>
            </w:r>
            <w:proofErr w:type="gramEnd"/>
            <w:r w:rsidRPr="0064283B">
              <w:rPr>
                <w:rFonts w:ascii="微軟正黑體" w:eastAsia="微軟正黑體" w:hAnsi="微軟正黑體" w:cs="Arial" w:hint="eastAsia"/>
                <w:color w:val="222222"/>
                <w:kern w:val="0"/>
                <w:sz w:val="21"/>
                <w:szCs w:val="21"/>
              </w:rPr>
              <w:t>深度約為</w:t>
            </w:r>
            <w:r w:rsidR="009D3182">
              <w:rPr>
                <w:rFonts w:ascii="微軟正黑體" w:eastAsia="微軟正黑體" w:hAnsi="微軟正黑體" w:cs="Arial" w:hint="eastAsia"/>
                <w:color w:val="222222"/>
                <w:kern w:val="0"/>
                <w:sz w:val="21"/>
                <w:szCs w:val="21"/>
              </w:rPr>
              <w:t>1</w:t>
            </w:r>
            <w:r w:rsidRPr="0064283B">
              <w:rPr>
                <w:rFonts w:ascii="微軟正黑體" w:eastAsia="微軟正黑體" w:hAnsi="微軟正黑體" w:cs="Arial" w:hint="eastAsia"/>
                <w:color w:val="222222"/>
                <w:kern w:val="0"/>
                <w:sz w:val="21"/>
                <w:szCs w:val="21"/>
              </w:rPr>
              <w:t>8</w:t>
            </w:r>
            <w:r w:rsidR="009D3182">
              <w:rPr>
                <w:rFonts w:ascii="微軟正黑體" w:eastAsia="微軟正黑體" w:hAnsi="微軟正黑體" w:cs="Arial" w:hint="eastAsia"/>
                <w:color w:val="222222"/>
                <w:kern w:val="0"/>
                <w:sz w:val="21"/>
                <w:szCs w:val="21"/>
              </w:rPr>
              <w:t>u~2</w:t>
            </w:r>
            <w:r w:rsidRPr="0064283B">
              <w:rPr>
                <w:rFonts w:ascii="微軟正黑體" w:eastAsia="微軟正黑體" w:hAnsi="微軟正黑體" w:cs="Arial" w:hint="eastAsia"/>
                <w:color w:val="222222"/>
                <w:kern w:val="0"/>
                <w:sz w:val="21"/>
                <w:szCs w:val="21"/>
              </w:rPr>
              <w:t>5</w:t>
            </w:r>
            <w:r w:rsidR="009D3182">
              <w:rPr>
                <w:rFonts w:ascii="微軟正黑體" w:eastAsia="微軟正黑體" w:hAnsi="微軟正黑體" w:cs="Arial" w:hint="eastAsia"/>
                <w:color w:val="222222"/>
                <w:kern w:val="0"/>
                <w:sz w:val="21"/>
                <w:szCs w:val="21"/>
              </w:rPr>
              <w:t>u</w:t>
            </w:r>
            <w:r w:rsidRPr="0064283B">
              <w:rPr>
                <w:rFonts w:ascii="微軟正黑體" w:eastAsia="微軟正黑體" w:hAnsi="微軟正黑體" w:cs="Arial" w:hint="eastAsia"/>
                <w:color w:val="222222"/>
                <w:kern w:val="0"/>
                <w:sz w:val="21"/>
                <w:szCs w:val="21"/>
              </w:rPr>
              <w:t>時的使用</w:t>
            </w:r>
          </w:p>
        </w:tc>
      </w:tr>
      <w:tr w:rsidR="002E7633" w:rsidTr="002E76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2E7633" w:rsidRDefault="002E7633" w:rsidP="002E7633">
            <w:pPr>
              <w:widowControl/>
              <w:spacing w:line="360" w:lineRule="exact"/>
              <w:ind w:left="0"/>
              <w:rPr>
                <w:rFonts w:ascii="Arial" w:eastAsia="新細明體" w:hAnsi="Arial" w:cs="Arial"/>
                <w:color w:val="222222"/>
                <w:kern w:val="0"/>
                <w:sz w:val="18"/>
                <w:szCs w:val="18"/>
                <w:lang w:eastAsia="zh-Hans"/>
              </w:rPr>
            </w:pPr>
            <w:proofErr w:type="gramStart"/>
            <w:r w:rsidRPr="0064283B">
              <w:rPr>
                <w:rFonts w:ascii="微軟正黑體" w:eastAsia="微軟正黑體" w:hAnsi="微軟正黑體" w:cs="Arial" w:hint="eastAsia"/>
                <w:color w:val="222222"/>
                <w:kern w:val="0"/>
                <w:sz w:val="21"/>
                <w:szCs w:val="21"/>
              </w:rPr>
              <w:t>中乾溶劑</w:t>
            </w:r>
            <w:proofErr w:type="gramEnd"/>
          </w:p>
        </w:tc>
        <w:tc>
          <w:tcPr>
            <w:tcW w:w="5986" w:type="dxa"/>
          </w:tcPr>
          <w:p w:rsidR="002E7633" w:rsidRDefault="002E7633" w:rsidP="002E7633">
            <w:pPr>
              <w:widowControl/>
              <w:spacing w:line="360" w:lineRule="exac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新細明體" w:hAnsi="Arial" w:cs="Arial"/>
                <w:color w:val="222222"/>
                <w:kern w:val="0"/>
                <w:sz w:val="18"/>
                <w:szCs w:val="18"/>
                <w:lang w:eastAsia="zh-Hans"/>
              </w:rPr>
            </w:pPr>
            <w:r w:rsidRPr="0064283B">
              <w:rPr>
                <w:rFonts w:ascii="微軟正黑體" w:eastAsia="微軟正黑體" w:hAnsi="微軟正黑體" w:cs="Arial" w:hint="eastAsia"/>
                <w:color w:val="222222"/>
                <w:kern w:val="0"/>
                <w:sz w:val="21"/>
                <w:szCs w:val="21"/>
              </w:rPr>
              <w:t>適合用於油墨盤式的</w:t>
            </w:r>
            <w:proofErr w:type="gramStart"/>
            <w:r w:rsidRPr="0064283B">
              <w:rPr>
                <w:rFonts w:ascii="微軟正黑體" w:eastAsia="微軟正黑體" w:hAnsi="微軟正黑體" w:cs="Arial" w:hint="eastAsia"/>
                <w:color w:val="222222"/>
                <w:kern w:val="0"/>
                <w:sz w:val="21"/>
                <w:szCs w:val="21"/>
              </w:rPr>
              <w:t>移印,移印鋼版</w:t>
            </w:r>
            <w:proofErr w:type="gramEnd"/>
            <w:r w:rsidRPr="0064283B">
              <w:rPr>
                <w:rFonts w:ascii="微軟正黑體" w:eastAsia="微軟正黑體" w:hAnsi="微軟正黑體" w:cs="Arial" w:hint="eastAsia"/>
                <w:color w:val="222222"/>
                <w:kern w:val="0"/>
                <w:sz w:val="21"/>
                <w:szCs w:val="21"/>
              </w:rPr>
              <w:t>深度</w:t>
            </w:r>
            <w:r w:rsidR="009D3182">
              <w:rPr>
                <w:rFonts w:ascii="微軟正黑體" w:eastAsia="微軟正黑體" w:hAnsi="微軟正黑體" w:cs="Arial" w:hint="eastAsia"/>
                <w:color w:val="222222"/>
                <w:kern w:val="0"/>
                <w:sz w:val="21"/>
                <w:szCs w:val="21"/>
              </w:rPr>
              <w:t>1</w:t>
            </w:r>
            <w:r w:rsidRPr="0064283B">
              <w:rPr>
                <w:rFonts w:ascii="微軟正黑體" w:eastAsia="微軟正黑體" w:hAnsi="微軟正黑體" w:cs="Arial" w:hint="eastAsia"/>
                <w:color w:val="222222"/>
                <w:kern w:val="0"/>
                <w:sz w:val="21"/>
                <w:szCs w:val="21"/>
              </w:rPr>
              <w:t>5</w:t>
            </w:r>
            <w:r w:rsidR="009D3182">
              <w:rPr>
                <w:rFonts w:ascii="微軟正黑體" w:eastAsia="微軟正黑體" w:hAnsi="微軟正黑體" w:cs="Arial" w:hint="eastAsia"/>
                <w:color w:val="222222"/>
                <w:kern w:val="0"/>
                <w:sz w:val="21"/>
                <w:szCs w:val="21"/>
              </w:rPr>
              <w:t>u~2</w:t>
            </w:r>
            <w:r w:rsidRPr="0064283B">
              <w:rPr>
                <w:rFonts w:ascii="微軟正黑體" w:eastAsia="微軟正黑體" w:hAnsi="微軟正黑體" w:cs="Arial" w:hint="eastAsia"/>
                <w:color w:val="222222"/>
                <w:kern w:val="0"/>
                <w:sz w:val="21"/>
                <w:szCs w:val="21"/>
              </w:rPr>
              <w:t>2</w:t>
            </w:r>
            <w:r w:rsidR="009D3182">
              <w:rPr>
                <w:rFonts w:ascii="微軟正黑體" w:eastAsia="微軟正黑體" w:hAnsi="微軟正黑體" w:cs="Arial" w:hint="eastAsia"/>
                <w:color w:val="222222"/>
                <w:kern w:val="0"/>
                <w:sz w:val="21"/>
                <w:szCs w:val="21"/>
              </w:rPr>
              <w:t>u</w:t>
            </w:r>
            <w:r w:rsidRPr="0064283B">
              <w:rPr>
                <w:rFonts w:ascii="微軟正黑體" w:eastAsia="微軟正黑體" w:hAnsi="微軟正黑體" w:cs="Arial" w:hint="eastAsia"/>
                <w:color w:val="222222"/>
                <w:kern w:val="0"/>
                <w:sz w:val="21"/>
                <w:szCs w:val="21"/>
              </w:rPr>
              <w:t>時的使用</w:t>
            </w:r>
          </w:p>
        </w:tc>
      </w:tr>
      <w:tr w:rsidR="002E7633" w:rsidTr="002E7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2E7633" w:rsidRDefault="002E7633" w:rsidP="002E7633">
            <w:pPr>
              <w:widowControl/>
              <w:spacing w:line="360" w:lineRule="exact"/>
              <w:ind w:left="0"/>
              <w:rPr>
                <w:rFonts w:ascii="Arial" w:eastAsia="新細明體" w:hAnsi="Arial" w:cs="Arial"/>
                <w:color w:val="222222"/>
                <w:kern w:val="0"/>
                <w:sz w:val="18"/>
                <w:szCs w:val="18"/>
                <w:lang w:eastAsia="zh-Hans"/>
              </w:rPr>
            </w:pPr>
            <w:proofErr w:type="gramStart"/>
            <w:r w:rsidRPr="0064283B">
              <w:rPr>
                <w:rFonts w:ascii="微軟正黑體" w:eastAsia="微軟正黑體" w:hAnsi="微軟正黑體" w:cs="Arial" w:hint="eastAsia"/>
                <w:color w:val="222222"/>
                <w:kern w:val="0"/>
                <w:sz w:val="21"/>
                <w:szCs w:val="21"/>
              </w:rPr>
              <w:t>慢乾溶劑</w:t>
            </w:r>
            <w:proofErr w:type="gramEnd"/>
          </w:p>
        </w:tc>
        <w:tc>
          <w:tcPr>
            <w:tcW w:w="5986" w:type="dxa"/>
          </w:tcPr>
          <w:p w:rsidR="002E7633" w:rsidRDefault="002E7633" w:rsidP="002E7633">
            <w:pPr>
              <w:widowControl/>
              <w:spacing w:line="360" w:lineRule="exac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新細明體" w:hAnsi="Arial" w:cs="Arial"/>
                <w:color w:val="222222"/>
                <w:kern w:val="0"/>
                <w:sz w:val="18"/>
                <w:szCs w:val="18"/>
                <w:lang w:eastAsia="zh-Hans"/>
              </w:rPr>
            </w:pPr>
            <w:r w:rsidRPr="0064283B">
              <w:rPr>
                <w:rFonts w:ascii="微軟正黑體" w:eastAsia="微軟正黑體" w:hAnsi="微軟正黑體" w:cs="Arial" w:hint="eastAsia"/>
                <w:color w:val="222222"/>
                <w:kern w:val="0"/>
                <w:sz w:val="21"/>
                <w:szCs w:val="21"/>
              </w:rPr>
              <w:t>適合用於一般網版印刷,或 移印鋼版深度約為</w:t>
            </w:r>
            <w:r w:rsidR="009D3182">
              <w:rPr>
                <w:rFonts w:ascii="微軟正黑體" w:eastAsia="微軟正黑體" w:hAnsi="微軟正黑體" w:cs="Arial" w:hint="eastAsia"/>
                <w:color w:val="222222"/>
                <w:kern w:val="0"/>
                <w:sz w:val="21"/>
                <w:szCs w:val="21"/>
              </w:rPr>
              <w:t>1</w:t>
            </w:r>
            <w:bookmarkStart w:id="0" w:name="_GoBack"/>
            <w:bookmarkEnd w:id="0"/>
            <w:r w:rsidRPr="0064283B">
              <w:rPr>
                <w:rFonts w:ascii="微軟正黑體" w:eastAsia="微軟正黑體" w:hAnsi="微軟正黑體" w:cs="Arial" w:hint="eastAsia"/>
                <w:color w:val="222222"/>
                <w:kern w:val="0"/>
                <w:sz w:val="21"/>
                <w:szCs w:val="21"/>
              </w:rPr>
              <w:t>5u的網點移印上</w:t>
            </w:r>
          </w:p>
        </w:tc>
      </w:tr>
      <w:tr w:rsidR="002E7633" w:rsidTr="002E76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2E7633" w:rsidRDefault="002E7633" w:rsidP="002E7633">
            <w:pPr>
              <w:widowControl/>
              <w:spacing w:line="360" w:lineRule="exact"/>
              <w:ind w:left="0"/>
              <w:rPr>
                <w:rFonts w:ascii="Arial" w:eastAsia="新細明體" w:hAnsi="Arial" w:cs="Arial"/>
                <w:color w:val="222222"/>
                <w:kern w:val="0"/>
                <w:sz w:val="18"/>
                <w:szCs w:val="18"/>
                <w:lang w:eastAsia="zh-Hans"/>
              </w:rPr>
            </w:pPr>
            <w:proofErr w:type="gramStart"/>
            <w:r w:rsidRPr="0064283B">
              <w:rPr>
                <w:rFonts w:ascii="微軟正黑體" w:eastAsia="微軟正黑體" w:hAnsi="微軟正黑體" w:cs="Arial" w:hint="eastAsia"/>
                <w:color w:val="000000"/>
                <w:kern w:val="0"/>
                <w:sz w:val="21"/>
                <w:szCs w:val="21"/>
              </w:rPr>
              <w:t>特慢乾(防塞劑</w:t>
            </w:r>
            <w:proofErr w:type="gramEnd"/>
            <w:r w:rsidRPr="0064283B">
              <w:rPr>
                <w:rFonts w:ascii="微軟正黑體" w:eastAsia="微軟正黑體" w:hAnsi="微軟正黑體" w:cs="Arial" w:hint="eastAsia"/>
                <w:color w:val="000000"/>
                <w:kern w:val="0"/>
                <w:sz w:val="21"/>
                <w:szCs w:val="21"/>
              </w:rPr>
              <w:t>)</w:t>
            </w:r>
          </w:p>
        </w:tc>
        <w:tc>
          <w:tcPr>
            <w:tcW w:w="5986" w:type="dxa"/>
          </w:tcPr>
          <w:p w:rsidR="002E7633" w:rsidRDefault="002E7633" w:rsidP="002E7633">
            <w:pPr>
              <w:widowControl/>
              <w:spacing w:line="360" w:lineRule="exac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新細明體" w:hAnsi="Arial" w:cs="Arial"/>
                <w:color w:val="222222"/>
                <w:kern w:val="0"/>
                <w:sz w:val="18"/>
                <w:szCs w:val="18"/>
                <w:lang w:eastAsia="zh-Hans"/>
              </w:rPr>
            </w:pPr>
            <w:r w:rsidRPr="0064283B">
              <w:rPr>
                <w:rFonts w:ascii="微軟正黑體" w:eastAsia="微軟正黑體" w:hAnsi="微軟正黑體" w:cs="Arial" w:hint="eastAsia"/>
                <w:color w:val="222222"/>
                <w:kern w:val="0"/>
                <w:sz w:val="21"/>
                <w:szCs w:val="21"/>
              </w:rPr>
              <w:t>適合用於網版印刷,因油墨過於快乾或印刷線條較細</w:t>
            </w:r>
            <w:proofErr w:type="gramStart"/>
            <w:r w:rsidRPr="0064283B">
              <w:rPr>
                <w:rFonts w:ascii="微軟正黑體" w:eastAsia="微軟正黑體" w:hAnsi="微軟正黑體" w:cs="Arial" w:hint="eastAsia"/>
                <w:color w:val="222222"/>
                <w:kern w:val="0"/>
                <w:sz w:val="21"/>
                <w:szCs w:val="21"/>
              </w:rPr>
              <w:t>造成塞網現象</w:t>
            </w:r>
            <w:proofErr w:type="gramEnd"/>
            <w:r w:rsidRPr="0064283B">
              <w:rPr>
                <w:rFonts w:ascii="微軟正黑體" w:eastAsia="微軟正黑體" w:hAnsi="微軟正黑體" w:cs="Arial" w:hint="eastAsia"/>
                <w:color w:val="222222"/>
                <w:kern w:val="0"/>
                <w:sz w:val="21"/>
                <w:szCs w:val="21"/>
              </w:rPr>
              <w:t>時</w:t>
            </w:r>
          </w:p>
        </w:tc>
      </w:tr>
      <w:tr w:rsidR="002E7633" w:rsidTr="002E7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2E7633" w:rsidRPr="0064283B" w:rsidRDefault="002E7633" w:rsidP="002E7633">
            <w:pPr>
              <w:widowControl/>
              <w:spacing w:before="100" w:beforeAutospacing="1" w:after="100" w:afterAutospacing="1" w:line="360" w:lineRule="exact"/>
              <w:ind w:left="0"/>
              <w:rPr>
                <w:rFonts w:ascii="Arial" w:eastAsia="新細明體" w:hAnsi="Arial" w:cs="Arial"/>
                <w:color w:val="222222"/>
                <w:kern w:val="0"/>
                <w:sz w:val="18"/>
                <w:szCs w:val="18"/>
              </w:rPr>
            </w:pPr>
            <w:proofErr w:type="gramStart"/>
            <w:r w:rsidRPr="0064283B">
              <w:rPr>
                <w:rFonts w:ascii="微軟正黑體" w:eastAsia="微軟正黑體" w:hAnsi="微軟正黑體" w:cs="Arial" w:hint="eastAsia"/>
                <w:color w:val="222222"/>
                <w:kern w:val="0"/>
                <w:sz w:val="21"/>
                <w:szCs w:val="21"/>
              </w:rPr>
              <w:t>慢乾膏(又稱暫凝膏)</w:t>
            </w:r>
            <w:proofErr w:type="gramEnd"/>
          </w:p>
          <w:p w:rsidR="002E7633" w:rsidRDefault="002E7633" w:rsidP="002E7633">
            <w:pPr>
              <w:widowControl/>
              <w:spacing w:line="360" w:lineRule="exact"/>
              <w:ind w:left="0"/>
              <w:rPr>
                <w:rFonts w:ascii="Arial" w:eastAsia="新細明體" w:hAnsi="Arial" w:cs="Arial"/>
                <w:color w:val="222222"/>
                <w:kern w:val="0"/>
                <w:sz w:val="18"/>
                <w:szCs w:val="18"/>
                <w:lang w:eastAsia="zh-Hans"/>
              </w:rPr>
            </w:pPr>
            <w:r w:rsidRPr="0064283B">
              <w:rPr>
                <w:rFonts w:ascii="微軟正黑體" w:eastAsia="微軟正黑體" w:hAnsi="微軟正黑體" w:cs="Arial" w:hint="eastAsia"/>
                <w:color w:val="222222"/>
                <w:kern w:val="0"/>
                <w:sz w:val="21"/>
                <w:szCs w:val="21"/>
              </w:rPr>
              <w:t>HM(進口)及台製兩種</w:t>
            </w:r>
          </w:p>
        </w:tc>
        <w:tc>
          <w:tcPr>
            <w:tcW w:w="5986" w:type="dxa"/>
          </w:tcPr>
          <w:p w:rsidR="002E7633" w:rsidRDefault="002E7633" w:rsidP="002E7633">
            <w:pPr>
              <w:widowControl/>
              <w:spacing w:line="360" w:lineRule="exac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新細明體" w:hAnsi="Arial" w:cs="Arial"/>
                <w:color w:val="222222"/>
                <w:kern w:val="0"/>
                <w:sz w:val="18"/>
                <w:szCs w:val="18"/>
                <w:lang w:eastAsia="zh-Hans"/>
              </w:rPr>
            </w:pPr>
            <w:proofErr w:type="gramStart"/>
            <w:r w:rsidRPr="0064283B">
              <w:rPr>
                <w:rFonts w:ascii="微軟正黑體" w:eastAsia="微軟正黑體" w:hAnsi="微軟正黑體" w:cs="Arial" w:hint="eastAsia"/>
                <w:color w:val="222222"/>
                <w:kern w:val="0"/>
                <w:sz w:val="21"/>
                <w:szCs w:val="21"/>
              </w:rPr>
              <w:t>用於網印防止</w:t>
            </w:r>
            <w:proofErr w:type="gramEnd"/>
            <w:r w:rsidRPr="0064283B">
              <w:rPr>
                <w:rFonts w:ascii="微軟正黑體" w:eastAsia="微軟正黑體" w:hAnsi="微軟正黑體" w:cs="Arial" w:hint="eastAsia"/>
                <w:color w:val="222222"/>
                <w:kern w:val="0"/>
                <w:sz w:val="21"/>
                <w:szCs w:val="21"/>
              </w:rPr>
              <w:t>油墨擴散太快.為一種類似油脂膏狀物體,添加10~20%於油墨內,可使油墨在印刷進行中油墨的</w:t>
            </w:r>
            <w:proofErr w:type="gramStart"/>
            <w:r w:rsidRPr="0064283B">
              <w:rPr>
                <w:rFonts w:ascii="微軟正黑體" w:eastAsia="微軟正黑體" w:hAnsi="微軟正黑體" w:cs="Arial" w:hint="eastAsia"/>
                <w:color w:val="222222"/>
                <w:kern w:val="0"/>
                <w:sz w:val="21"/>
                <w:szCs w:val="21"/>
              </w:rPr>
              <w:t>蒸發乾硬速度</w:t>
            </w:r>
            <w:proofErr w:type="gramEnd"/>
            <w:r w:rsidRPr="0064283B">
              <w:rPr>
                <w:rFonts w:ascii="微軟正黑體" w:eastAsia="微軟正黑體" w:hAnsi="微軟正黑體" w:cs="Arial" w:hint="eastAsia"/>
                <w:color w:val="222222"/>
                <w:kern w:val="0"/>
                <w:sz w:val="21"/>
                <w:szCs w:val="21"/>
              </w:rPr>
              <w:t>減緩,且不會產生像稀釋劑添加後,油墨易於擴散流動,無法印</w:t>
            </w:r>
            <w:proofErr w:type="gramStart"/>
            <w:r w:rsidRPr="0064283B">
              <w:rPr>
                <w:rFonts w:ascii="微軟正黑體" w:eastAsia="微軟正黑體" w:hAnsi="微軟正黑體" w:cs="Arial" w:hint="eastAsia"/>
                <w:color w:val="222222"/>
                <w:kern w:val="0"/>
                <w:sz w:val="21"/>
                <w:szCs w:val="21"/>
              </w:rPr>
              <w:t>出清稀的</w:t>
            </w:r>
            <w:proofErr w:type="gramEnd"/>
            <w:r w:rsidRPr="0064283B">
              <w:rPr>
                <w:rFonts w:ascii="微軟正黑體" w:eastAsia="微軟正黑體" w:hAnsi="微軟正黑體" w:cs="Arial" w:hint="eastAsia"/>
                <w:color w:val="222222"/>
                <w:kern w:val="0"/>
                <w:sz w:val="21"/>
                <w:szCs w:val="21"/>
              </w:rPr>
              <w:t>細微圖案情形.它會降低油墨的流動性,增加油墨的</w:t>
            </w:r>
            <w:proofErr w:type="gramStart"/>
            <w:r w:rsidRPr="0064283B">
              <w:rPr>
                <w:rFonts w:ascii="微軟正黑體" w:eastAsia="微軟正黑體" w:hAnsi="微軟正黑體" w:cs="Arial" w:hint="eastAsia"/>
                <w:color w:val="222222"/>
                <w:kern w:val="0"/>
                <w:sz w:val="21"/>
                <w:szCs w:val="21"/>
              </w:rPr>
              <w:t>暫凝性</w:t>
            </w:r>
            <w:proofErr w:type="gramEnd"/>
            <w:r w:rsidRPr="0064283B">
              <w:rPr>
                <w:rFonts w:ascii="微軟正黑體" w:eastAsia="微軟正黑體" w:hAnsi="微軟正黑體" w:cs="Arial" w:hint="eastAsia"/>
                <w:color w:val="222222"/>
                <w:kern w:val="0"/>
                <w:sz w:val="21"/>
                <w:szCs w:val="21"/>
              </w:rPr>
              <w:t>,且有降低油墨粘度的作用.所以它能防止油墨的擴散流動,使得印刷圖案能夠非常清晰不會模糊,它可被廣泛的應用在細微圖案.線條.半色調網點及表面粗糙的</w:t>
            </w:r>
            <w:proofErr w:type="gramStart"/>
            <w:r w:rsidRPr="0064283B">
              <w:rPr>
                <w:rFonts w:ascii="微軟正黑體" w:eastAsia="微軟正黑體" w:hAnsi="微軟正黑體" w:cs="Arial" w:hint="eastAsia"/>
                <w:color w:val="222222"/>
                <w:kern w:val="0"/>
                <w:sz w:val="21"/>
                <w:szCs w:val="21"/>
              </w:rPr>
              <w:t>被印物上</w:t>
            </w:r>
            <w:proofErr w:type="gramEnd"/>
            <w:r w:rsidRPr="0064283B">
              <w:rPr>
                <w:rFonts w:ascii="微軟正黑體" w:eastAsia="微軟正黑體" w:hAnsi="微軟正黑體" w:cs="Arial" w:hint="eastAsia"/>
                <w:color w:val="222222"/>
                <w:kern w:val="0"/>
                <w:sz w:val="21"/>
                <w:szCs w:val="21"/>
              </w:rPr>
              <w:t>添加使用.它也可被使用在降低油墨黏度及延遲油墨在印刷版上的過快</w:t>
            </w:r>
            <w:proofErr w:type="gramStart"/>
            <w:r w:rsidRPr="0064283B">
              <w:rPr>
                <w:rFonts w:ascii="微軟正黑體" w:eastAsia="微軟正黑體" w:hAnsi="微軟正黑體" w:cs="Arial" w:hint="eastAsia"/>
                <w:color w:val="222222"/>
                <w:kern w:val="0"/>
                <w:sz w:val="21"/>
                <w:szCs w:val="21"/>
              </w:rPr>
              <w:t>乾燥塞版的</w:t>
            </w:r>
            <w:proofErr w:type="gramEnd"/>
            <w:r w:rsidRPr="0064283B">
              <w:rPr>
                <w:rFonts w:ascii="微軟正黑體" w:eastAsia="微軟正黑體" w:hAnsi="微軟正黑體" w:cs="Arial" w:hint="eastAsia"/>
                <w:color w:val="222222"/>
                <w:kern w:val="0"/>
                <w:sz w:val="21"/>
                <w:szCs w:val="21"/>
              </w:rPr>
              <w:t>情形.</w:t>
            </w:r>
            <w:proofErr w:type="gramStart"/>
            <w:r w:rsidRPr="0064283B">
              <w:rPr>
                <w:rFonts w:ascii="微軟正黑體" w:eastAsia="微軟正黑體" w:hAnsi="微軟正黑體" w:cs="Arial" w:hint="eastAsia"/>
                <w:color w:val="222222"/>
                <w:kern w:val="0"/>
                <w:sz w:val="21"/>
                <w:szCs w:val="21"/>
              </w:rPr>
              <w:t>在移印油墨</w:t>
            </w:r>
            <w:proofErr w:type="gramEnd"/>
            <w:r w:rsidRPr="0064283B">
              <w:rPr>
                <w:rFonts w:ascii="微軟正黑體" w:eastAsia="微軟正黑體" w:hAnsi="微軟正黑體" w:cs="Arial" w:hint="eastAsia"/>
                <w:color w:val="222222"/>
                <w:kern w:val="0"/>
                <w:sz w:val="21"/>
                <w:szCs w:val="21"/>
              </w:rPr>
              <w:t>的應用上更可因能降低油墨的黏度,又可增加油墨的固態成份,而</w:t>
            </w:r>
            <w:proofErr w:type="gramStart"/>
            <w:r w:rsidRPr="0064283B">
              <w:rPr>
                <w:rFonts w:ascii="微軟正黑體" w:eastAsia="微軟正黑體" w:hAnsi="微軟正黑體" w:cs="Arial" w:hint="eastAsia"/>
                <w:color w:val="222222"/>
                <w:kern w:val="0"/>
                <w:sz w:val="21"/>
                <w:szCs w:val="21"/>
              </w:rPr>
              <w:t>提昇移印的</w:t>
            </w:r>
            <w:proofErr w:type="gramEnd"/>
            <w:r w:rsidRPr="0064283B">
              <w:rPr>
                <w:rFonts w:ascii="微軟正黑體" w:eastAsia="微軟正黑體" w:hAnsi="微軟正黑體" w:cs="Arial" w:hint="eastAsia"/>
                <w:color w:val="222222"/>
                <w:kern w:val="0"/>
                <w:sz w:val="21"/>
                <w:szCs w:val="21"/>
              </w:rPr>
              <w:t>油墨轉印效果.唯一必須注意的是使用過量時,會造成油墨之顏色濃度降低,表面光滑度減退.</w:t>
            </w:r>
          </w:p>
        </w:tc>
      </w:tr>
      <w:tr w:rsidR="002E7633" w:rsidTr="002E76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2E7633" w:rsidRPr="0064283B" w:rsidRDefault="002E7633" w:rsidP="002E7633">
            <w:pPr>
              <w:widowControl/>
              <w:spacing w:before="100" w:beforeAutospacing="1" w:after="100" w:afterAutospacing="1" w:line="360" w:lineRule="exact"/>
              <w:ind w:left="0"/>
              <w:rPr>
                <w:rFonts w:ascii="微軟正黑體" w:eastAsia="微軟正黑體" w:hAnsi="微軟正黑體" w:cs="Arial"/>
                <w:b w:val="0"/>
                <w:bCs w:val="0"/>
                <w:color w:val="222222"/>
                <w:kern w:val="0"/>
                <w:sz w:val="21"/>
                <w:szCs w:val="21"/>
              </w:rPr>
            </w:pPr>
            <w:r w:rsidRPr="0064283B">
              <w:rPr>
                <w:rFonts w:ascii="微軟正黑體" w:eastAsia="微軟正黑體" w:hAnsi="微軟正黑體" w:cs="Arial" w:hint="eastAsia"/>
                <w:color w:val="222222"/>
                <w:kern w:val="0"/>
                <w:sz w:val="21"/>
                <w:szCs w:val="21"/>
              </w:rPr>
              <w:t>ST1降黏著劑</w:t>
            </w:r>
          </w:p>
        </w:tc>
        <w:tc>
          <w:tcPr>
            <w:tcW w:w="5986" w:type="dxa"/>
          </w:tcPr>
          <w:p w:rsidR="002E7633" w:rsidRPr="0064283B" w:rsidRDefault="002E7633" w:rsidP="002E7633">
            <w:pPr>
              <w:widowControl/>
              <w:spacing w:line="360" w:lineRule="exac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color w:val="222222"/>
                <w:kern w:val="0"/>
                <w:sz w:val="21"/>
                <w:szCs w:val="21"/>
              </w:rPr>
            </w:pPr>
            <w:proofErr w:type="gramStart"/>
            <w:r w:rsidRPr="0064283B">
              <w:rPr>
                <w:rFonts w:ascii="微軟正黑體" w:eastAsia="微軟正黑體" w:hAnsi="微軟正黑體" w:cs="Arial" w:hint="eastAsia"/>
                <w:color w:val="222222"/>
                <w:kern w:val="0"/>
                <w:sz w:val="21"/>
                <w:szCs w:val="21"/>
              </w:rPr>
              <w:t>移網印</w:t>
            </w:r>
            <w:proofErr w:type="gramEnd"/>
            <w:r w:rsidRPr="0064283B">
              <w:rPr>
                <w:rFonts w:ascii="微軟正黑體" w:eastAsia="微軟正黑體" w:hAnsi="微軟正黑體" w:cs="Arial" w:hint="eastAsia"/>
                <w:color w:val="222222"/>
                <w:kern w:val="0"/>
                <w:sz w:val="21"/>
                <w:szCs w:val="21"/>
              </w:rPr>
              <w:t>皆宜,通常用來降低油墨的黏度來防止拉絲的現象產生,添加比例約為10%.</w:t>
            </w:r>
          </w:p>
        </w:tc>
      </w:tr>
      <w:tr w:rsidR="002E7633" w:rsidTr="002E76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2E7633" w:rsidRPr="0064283B" w:rsidRDefault="002E7633" w:rsidP="002E7633">
            <w:pPr>
              <w:widowControl/>
              <w:spacing w:before="100" w:beforeAutospacing="1" w:after="100" w:afterAutospacing="1" w:line="360" w:lineRule="exact"/>
              <w:ind w:left="0"/>
              <w:rPr>
                <w:rFonts w:ascii="微軟正黑體" w:eastAsia="微軟正黑體" w:hAnsi="微軟正黑體" w:cs="Arial"/>
                <w:b w:val="0"/>
                <w:bCs w:val="0"/>
                <w:color w:val="222222"/>
                <w:kern w:val="0"/>
                <w:sz w:val="21"/>
                <w:szCs w:val="21"/>
              </w:rPr>
            </w:pPr>
            <w:r w:rsidRPr="0064283B">
              <w:rPr>
                <w:rFonts w:ascii="微軟正黑體" w:eastAsia="微軟正黑體" w:hAnsi="微軟正黑體" w:cs="Arial" w:hint="eastAsia"/>
                <w:color w:val="222222"/>
                <w:kern w:val="0"/>
                <w:sz w:val="21"/>
                <w:szCs w:val="21"/>
              </w:rPr>
              <w:t>VM1平滑</w:t>
            </w:r>
            <w:proofErr w:type="gramStart"/>
            <w:r w:rsidRPr="0064283B">
              <w:rPr>
                <w:rFonts w:ascii="微軟正黑體" w:eastAsia="微軟正黑體" w:hAnsi="微軟正黑體" w:cs="Arial" w:hint="eastAsia"/>
                <w:color w:val="222222"/>
                <w:kern w:val="0"/>
                <w:sz w:val="21"/>
                <w:szCs w:val="21"/>
              </w:rPr>
              <w:t>消泡劑</w:t>
            </w:r>
            <w:proofErr w:type="gramEnd"/>
          </w:p>
        </w:tc>
        <w:tc>
          <w:tcPr>
            <w:tcW w:w="5986" w:type="dxa"/>
          </w:tcPr>
          <w:p w:rsidR="002E7633" w:rsidRPr="0064283B" w:rsidRDefault="002E7633" w:rsidP="002E7633">
            <w:pPr>
              <w:widowControl/>
              <w:spacing w:line="360" w:lineRule="exac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color w:val="222222"/>
                <w:kern w:val="0"/>
                <w:sz w:val="21"/>
                <w:szCs w:val="21"/>
              </w:rPr>
            </w:pPr>
            <w:proofErr w:type="gramStart"/>
            <w:r w:rsidRPr="0064283B">
              <w:rPr>
                <w:rFonts w:ascii="微軟正黑體" w:eastAsia="微軟正黑體" w:hAnsi="微軟正黑體" w:cs="Arial" w:hint="eastAsia"/>
                <w:color w:val="222222"/>
                <w:kern w:val="0"/>
                <w:sz w:val="21"/>
                <w:szCs w:val="21"/>
              </w:rPr>
              <w:t>移印/網印</w:t>
            </w:r>
            <w:proofErr w:type="gramEnd"/>
            <w:r w:rsidRPr="0064283B">
              <w:rPr>
                <w:rFonts w:ascii="微軟正黑體" w:eastAsia="微軟正黑體" w:hAnsi="微軟正黑體" w:cs="Arial" w:hint="eastAsia"/>
                <w:color w:val="222222"/>
                <w:kern w:val="0"/>
                <w:sz w:val="21"/>
                <w:szCs w:val="21"/>
              </w:rPr>
              <w:t>皆可,可增加油墨之流動性,使油墨在高速印刷下,或不良的天後下,不易起泡,起泡後亦可</w:t>
            </w:r>
            <w:proofErr w:type="gramStart"/>
            <w:r w:rsidRPr="0064283B">
              <w:rPr>
                <w:rFonts w:ascii="微軟正黑體" w:eastAsia="微軟正黑體" w:hAnsi="微軟正黑體" w:cs="Arial" w:hint="eastAsia"/>
                <w:color w:val="222222"/>
                <w:kern w:val="0"/>
                <w:sz w:val="21"/>
                <w:szCs w:val="21"/>
              </w:rPr>
              <w:t>自行消泡</w:t>
            </w:r>
            <w:proofErr w:type="gramEnd"/>
            <w:r w:rsidRPr="0064283B">
              <w:rPr>
                <w:rFonts w:ascii="微軟正黑體" w:eastAsia="微軟正黑體" w:hAnsi="微軟正黑體" w:cs="Arial" w:hint="eastAsia"/>
                <w:color w:val="222222"/>
                <w:kern w:val="0"/>
                <w:sz w:val="21"/>
                <w:szCs w:val="21"/>
              </w:rPr>
              <w:t>，印刷後表面形成一個</w:t>
            </w:r>
            <w:proofErr w:type="gramStart"/>
            <w:r w:rsidRPr="0064283B">
              <w:rPr>
                <w:rFonts w:ascii="微軟正黑體" w:eastAsia="微軟正黑體" w:hAnsi="微軟正黑體" w:cs="Arial" w:hint="eastAsia"/>
                <w:color w:val="222222"/>
                <w:kern w:val="0"/>
                <w:sz w:val="21"/>
                <w:szCs w:val="21"/>
              </w:rPr>
              <w:t>光滑,</w:t>
            </w:r>
            <w:proofErr w:type="gramEnd"/>
            <w:r w:rsidRPr="0064283B">
              <w:rPr>
                <w:rFonts w:ascii="微軟正黑體" w:eastAsia="微軟正黑體" w:hAnsi="微軟正黑體" w:cs="Arial" w:hint="eastAsia"/>
                <w:color w:val="222222"/>
                <w:kern w:val="0"/>
                <w:sz w:val="21"/>
                <w:szCs w:val="21"/>
              </w:rPr>
              <w:t>亮麗的效果,減少</w:t>
            </w:r>
            <w:proofErr w:type="gramStart"/>
            <w:r w:rsidRPr="0064283B">
              <w:rPr>
                <w:rFonts w:ascii="微軟正黑體" w:eastAsia="微軟正黑體" w:hAnsi="微軟正黑體" w:cs="Arial" w:hint="eastAsia"/>
                <w:color w:val="222222"/>
                <w:kern w:val="0"/>
                <w:sz w:val="21"/>
                <w:szCs w:val="21"/>
              </w:rPr>
              <w:t>表面針洞白點</w:t>
            </w:r>
            <w:proofErr w:type="gramEnd"/>
            <w:r w:rsidRPr="0064283B">
              <w:rPr>
                <w:rFonts w:ascii="微軟正黑體" w:eastAsia="微軟正黑體" w:hAnsi="微軟正黑體" w:cs="Arial" w:hint="eastAsia"/>
                <w:color w:val="222222"/>
                <w:kern w:val="0"/>
                <w:sz w:val="21"/>
                <w:szCs w:val="21"/>
              </w:rPr>
              <w:t>之發生.添加量不可高於5%.添加後油墨之流動性增加,故需注意過量使用會造成印刷圖案擴散的反效果</w:t>
            </w:r>
          </w:p>
        </w:tc>
      </w:tr>
    </w:tbl>
    <w:p w:rsidR="00DE5773" w:rsidRPr="0064283B" w:rsidRDefault="00DE5773" w:rsidP="0064283B">
      <w:pPr>
        <w:widowControl/>
        <w:spacing w:line="360" w:lineRule="exact"/>
        <w:ind w:left="0"/>
      </w:pPr>
    </w:p>
    <w:sectPr w:rsidR="00DE5773" w:rsidRPr="0064283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9DB" w:rsidRDefault="00B319DB" w:rsidP="0064283B">
      <w:pPr>
        <w:spacing w:line="240" w:lineRule="auto"/>
      </w:pPr>
      <w:r>
        <w:separator/>
      </w:r>
    </w:p>
  </w:endnote>
  <w:endnote w:type="continuationSeparator" w:id="0">
    <w:p w:rsidR="00B319DB" w:rsidRDefault="00B319DB" w:rsidP="006428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9DB" w:rsidRDefault="00B319DB" w:rsidP="0064283B">
      <w:pPr>
        <w:spacing w:line="240" w:lineRule="auto"/>
      </w:pPr>
      <w:r>
        <w:separator/>
      </w:r>
    </w:p>
  </w:footnote>
  <w:footnote w:type="continuationSeparator" w:id="0">
    <w:p w:rsidR="00B319DB" w:rsidRDefault="00B319DB" w:rsidP="0064283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14F4E"/>
    <w:multiLevelType w:val="hybridMultilevel"/>
    <w:tmpl w:val="58E81136"/>
    <w:lvl w:ilvl="0" w:tplc="22BA97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725E76"/>
    <w:multiLevelType w:val="hybridMultilevel"/>
    <w:tmpl w:val="F66C556A"/>
    <w:lvl w:ilvl="0" w:tplc="6CB4C2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2E22BDA"/>
    <w:multiLevelType w:val="hybridMultilevel"/>
    <w:tmpl w:val="1C844702"/>
    <w:lvl w:ilvl="0" w:tplc="DAAA6D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D2D0347"/>
    <w:multiLevelType w:val="hybridMultilevel"/>
    <w:tmpl w:val="085CED68"/>
    <w:lvl w:ilvl="0" w:tplc="6CB4C2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1D64BA4"/>
    <w:multiLevelType w:val="hybridMultilevel"/>
    <w:tmpl w:val="A7B4139E"/>
    <w:lvl w:ilvl="0" w:tplc="1BDA013C">
      <w:start w:val="1"/>
      <w:numFmt w:val="decimal"/>
      <w:lvlText w:val="%1."/>
      <w:lvlJc w:val="left"/>
      <w:pPr>
        <w:ind w:left="480" w:hanging="360"/>
      </w:pPr>
      <w:rPr>
        <w:rFonts w:hint="default"/>
        <w:color w:val="auto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5">
    <w:nsid w:val="35A06A7F"/>
    <w:multiLevelType w:val="hybridMultilevel"/>
    <w:tmpl w:val="CD8AB5D0"/>
    <w:lvl w:ilvl="0" w:tplc="CE5C3092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38363CAD"/>
    <w:multiLevelType w:val="hybridMultilevel"/>
    <w:tmpl w:val="994ECF50"/>
    <w:lvl w:ilvl="0" w:tplc="E152A5A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>
    <w:nsid w:val="3EA57E9D"/>
    <w:multiLevelType w:val="hybridMultilevel"/>
    <w:tmpl w:val="163C3890"/>
    <w:lvl w:ilvl="0" w:tplc="73C25CFA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BB479E3"/>
    <w:multiLevelType w:val="hybridMultilevel"/>
    <w:tmpl w:val="7E62FA58"/>
    <w:lvl w:ilvl="0" w:tplc="C56AF1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BCE2999"/>
    <w:multiLevelType w:val="hybridMultilevel"/>
    <w:tmpl w:val="6BF89F60"/>
    <w:lvl w:ilvl="0" w:tplc="6F08F7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2D37A81"/>
    <w:multiLevelType w:val="hybridMultilevel"/>
    <w:tmpl w:val="22242C52"/>
    <w:lvl w:ilvl="0" w:tplc="E9F617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13E1DB9"/>
    <w:multiLevelType w:val="hybridMultilevel"/>
    <w:tmpl w:val="DFBA9852"/>
    <w:lvl w:ilvl="0" w:tplc="E152A5A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>
    <w:nsid w:val="768816CD"/>
    <w:multiLevelType w:val="hybridMultilevel"/>
    <w:tmpl w:val="F864AA66"/>
    <w:lvl w:ilvl="0" w:tplc="AE7EBC62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8C61E62"/>
    <w:multiLevelType w:val="hybridMultilevel"/>
    <w:tmpl w:val="9878BEC2"/>
    <w:lvl w:ilvl="0" w:tplc="46D26E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A0A2A95"/>
    <w:multiLevelType w:val="hybridMultilevel"/>
    <w:tmpl w:val="1ED0593A"/>
    <w:lvl w:ilvl="0" w:tplc="5AA4E0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C7E52E3"/>
    <w:multiLevelType w:val="hybridMultilevel"/>
    <w:tmpl w:val="2CDA23FE"/>
    <w:lvl w:ilvl="0" w:tplc="08FE5E9E">
      <w:start w:val="1"/>
      <w:numFmt w:val="upperLetter"/>
      <w:lvlText w:val="%1.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8" w:hanging="480"/>
      </w:pPr>
    </w:lvl>
    <w:lvl w:ilvl="2" w:tplc="0409001B" w:tentative="1">
      <w:start w:val="1"/>
      <w:numFmt w:val="lowerRoman"/>
      <w:lvlText w:val="%3."/>
      <w:lvlJc w:val="right"/>
      <w:pPr>
        <w:ind w:left="1758" w:hanging="480"/>
      </w:pPr>
    </w:lvl>
    <w:lvl w:ilvl="3" w:tplc="0409000F" w:tentative="1">
      <w:start w:val="1"/>
      <w:numFmt w:val="decimal"/>
      <w:lvlText w:val="%4."/>
      <w:lvlJc w:val="left"/>
      <w:pPr>
        <w:ind w:left="22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8" w:hanging="480"/>
      </w:pPr>
    </w:lvl>
    <w:lvl w:ilvl="5" w:tplc="0409001B" w:tentative="1">
      <w:start w:val="1"/>
      <w:numFmt w:val="lowerRoman"/>
      <w:lvlText w:val="%6."/>
      <w:lvlJc w:val="right"/>
      <w:pPr>
        <w:ind w:left="3198" w:hanging="480"/>
      </w:pPr>
    </w:lvl>
    <w:lvl w:ilvl="6" w:tplc="0409000F" w:tentative="1">
      <w:start w:val="1"/>
      <w:numFmt w:val="decimal"/>
      <w:lvlText w:val="%7."/>
      <w:lvlJc w:val="left"/>
      <w:pPr>
        <w:ind w:left="36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8" w:hanging="480"/>
      </w:pPr>
    </w:lvl>
    <w:lvl w:ilvl="8" w:tplc="0409001B" w:tentative="1">
      <w:start w:val="1"/>
      <w:numFmt w:val="lowerRoman"/>
      <w:lvlText w:val="%9."/>
      <w:lvlJc w:val="right"/>
      <w:pPr>
        <w:ind w:left="4638" w:hanging="480"/>
      </w:pPr>
    </w:lvl>
  </w:abstractNum>
  <w:abstractNum w:abstractNumId="16">
    <w:nsid w:val="7E8E6D9B"/>
    <w:multiLevelType w:val="hybridMultilevel"/>
    <w:tmpl w:val="B43E62A8"/>
    <w:lvl w:ilvl="0" w:tplc="427263D0">
      <w:start w:val="1"/>
      <w:numFmt w:val="decimal"/>
      <w:lvlText w:val="%1."/>
      <w:lvlJc w:val="left"/>
      <w:pPr>
        <w:ind w:left="480" w:hanging="360"/>
      </w:pPr>
      <w:rPr>
        <w:rFonts w:hint="default"/>
        <w:b/>
        <w:color w:val="auto"/>
        <w:sz w:val="18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10"/>
  </w:num>
  <w:num w:numId="2">
    <w:abstractNumId w:val="14"/>
  </w:num>
  <w:num w:numId="3">
    <w:abstractNumId w:val="12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11"/>
  </w:num>
  <w:num w:numId="9">
    <w:abstractNumId w:val="2"/>
  </w:num>
  <w:num w:numId="10">
    <w:abstractNumId w:val="0"/>
  </w:num>
  <w:num w:numId="11">
    <w:abstractNumId w:val="16"/>
  </w:num>
  <w:num w:numId="12">
    <w:abstractNumId w:val="4"/>
  </w:num>
  <w:num w:numId="13">
    <w:abstractNumId w:val="5"/>
  </w:num>
  <w:num w:numId="14">
    <w:abstractNumId w:val="15"/>
  </w:num>
  <w:num w:numId="15">
    <w:abstractNumId w:val="9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591"/>
    <w:rsid w:val="00134591"/>
    <w:rsid w:val="00213409"/>
    <w:rsid w:val="002E7633"/>
    <w:rsid w:val="00396EDB"/>
    <w:rsid w:val="0064283B"/>
    <w:rsid w:val="00644755"/>
    <w:rsid w:val="00742AC4"/>
    <w:rsid w:val="009B1D26"/>
    <w:rsid w:val="009D3182"/>
    <w:rsid w:val="00B319DB"/>
    <w:rsid w:val="00D27BA2"/>
    <w:rsid w:val="00DE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591"/>
    <w:pPr>
      <w:widowControl w:val="0"/>
      <w:spacing w:line="0" w:lineRule="atLeast"/>
      <w:ind w:left="31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59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34591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Strong"/>
    <w:basedOn w:val="a0"/>
    <w:uiPriority w:val="22"/>
    <w:qFormat/>
    <w:rsid w:val="00134591"/>
    <w:rPr>
      <w:b/>
      <w:bCs/>
    </w:rPr>
  </w:style>
  <w:style w:type="paragraph" w:styleId="a6">
    <w:name w:val="List Paragraph"/>
    <w:basedOn w:val="a"/>
    <w:uiPriority w:val="34"/>
    <w:qFormat/>
    <w:rsid w:val="00134591"/>
    <w:pPr>
      <w:ind w:leftChars="200" w:left="480"/>
    </w:pPr>
  </w:style>
  <w:style w:type="table" w:styleId="a7">
    <w:name w:val="Table Grid"/>
    <w:basedOn w:val="a1"/>
    <w:uiPriority w:val="59"/>
    <w:rsid w:val="002134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Shading Accent 4"/>
    <w:basedOn w:val="a1"/>
    <w:uiPriority w:val="60"/>
    <w:rsid w:val="00213409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8">
    <w:name w:val="header"/>
    <w:basedOn w:val="a"/>
    <w:link w:val="a9"/>
    <w:uiPriority w:val="99"/>
    <w:unhideWhenUsed/>
    <w:rsid w:val="006428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4283B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428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4283B"/>
    <w:rPr>
      <w:sz w:val="20"/>
      <w:szCs w:val="20"/>
    </w:rPr>
  </w:style>
  <w:style w:type="paragraph" w:styleId="Web">
    <w:name w:val="Normal (Web)"/>
    <w:basedOn w:val="a"/>
    <w:uiPriority w:val="99"/>
    <w:unhideWhenUsed/>
    <w:rsid w:val="0064283B"/>
    <w:pPr>
      <w:widowControl/>
      <w:spacing w:before="100" w:beforeAutospacing="1" w:after="100" w:afterAutospacing="1" w:line="240" w:lineRule="auto"/>
      <w:ind w:left="0"/>
    </w:pPr>
    <w:rPr>
      <w:rFonts w:ascii="新細明體" w:eastAsia="新細明體" w:hAnsi="新細明體" w:cs="新細明體"/>
      <w:kern w:val="0"/>
      <w:szCs w:val="24"/>
    </w:rPr>
  </w:style>
  <w:style w:type="table" w:styleId="2-4">
    <w:name w:val="Medium Grid 2 Accent 4"/>
    <w:basedOn w:val="a1"/>
    <w:uiPriority w:val="68"/>
    <w:rsid w:val="002E763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591"/>
    <w:pPr>
      <w:widowControl w:val="0"/>
      <w:spacing w:line="0" w:lineRule="atLeast"/>
      <w:ind w:left="31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59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34591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Strong"/>
    <w:basedOn w:val="a0"/>
    <w:uiPriority w:val="22"/>
    <w:qFormat/>
    <w:rsid w:val="00134591"/>
    <w:rPr>
      <w:b/>
      <w:bCs/>
    </w:rPr>
  </w:style>
  <w:style w:type="paragraph" w:styleId="a6">
    <w:name w:val="List Paragraph"/>
    <w:basedOn w:val="a"/>
    <w:uiPriority w:val="34"/>
    <w:qFormat/>
    <w:rsid w:val="00134591"/>
    <w:pPr>
      <w:ind w:leftChars="200" w:left="480"/>
    </w:pPr>
  </w:style>
  <w:style w:type="table" w:styleId="a7">
    <w:name w:val="Table Grid"/>
    <w:basedOn w:val="a1"/>
    <w:uiPriority w:val="59"/>
    <w:rsid w:val="002134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Shading Accent 4"/>
    <w:basedOn w:val="a1"/>
    <w:uiPriority w:val="60"/>
    <w:rsid w:val="00213409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8">
    <w:name w:val="header"/>
    <w:basedOn w:val="a"/>
    <w:link w:val="a9"/>
    <w:uiPriority w:val="99"/>
    <w:unhideWhenUsed/>
    <w:rsid w:val="006428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4283B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428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4283B"/>
    <w:rPr>
      <w:sz w:val="20"/>
      <w:szCs w:val="20"/>
    </w:rPr>
  </w:style>
  <w:style w:type="paragraph" w:styleId="Web">
    <w:name w:val="Normal (Web)"/>
    <w:basedOn w:val="a"/>
    <w:uiPriority w:val="99"/>
    <w:unhideWhenUsed/>
    <w:rsid w:val="0064283B"/>
    <w:pPr>
      <w:widowControl/>
      <w:spacing w:before="100" w:beforeAutospacing="1" w:after="100" w:afterAutospacing="1" w:line="240" w:lineRule="auto"/>
      <w:ind w:left="0"/>
    </w:pPr>
    <w:rPr>
      <w:rFonts w:ascii="新細明體" w:eastAsia="新細明體" w:hAnsi="新細明體" w:cs="新細明體"/>
      <w:kern w:val="0"/>
      <w:szCs w:val="24"/>
    </w:rPr>
  </w:style>
  <w:style w:type="table" w:styleId="2-4">
    <w:name w:val="Medium Grid 2 Accent 4"/>
    <w:basedOn w:val="a1"/>
    <w:uiPriority w:val="68"/>
    <w:rsid w:val="002E763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02682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7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45288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1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9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3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63284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03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7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59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958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2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0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93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0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42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56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82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90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17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99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77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18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32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13163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 Cause</dc:creator>
  <cp:lastModifiedBy>Fine Cause</cp:lastModifiedBy>
  <cp:revision>4</cp:revision>
  <dcterms:created xsi:type="dcterms:W3CDTF">2013-01-17T09:59:00Z</dcterms:created>
  <dcterms:modified xsi:type="dcterms:W3CDTF">2013-02-21T09:56:00Z</dcterms:modified>
</cp:coreProperties>
</file>